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DCEE9" w14:textId="3EEBCA70" w:rsidR="00512003" w:rsidRDefault="000C77D3">
      <w:pPr>
        <w:tabs>
          <w:tab w:val="center" w:pos="4320"/>
          <w:tab w:val="right" w:pos="8640"/>
        </w:tabs>
        <w:jc w:val="center"/>
        <w:outlineLvl w:val="0"/>
        <w:rPr>
          <w:rFonts w:eastAsia="ヒラギノ角ゴ Pro W3"/>
          <w:color w:val="000000"/>
        </w:rPr>
      </w:pPr>
      <w:r>
        <w:rPr>
          <w:noProof/>
        </w:rPr>
        <w:drawing>
          <wp:inline distT="0" distB="0" distL="0" distR="0" wp14:anchorId="76C21349" wp14:editId="1AFA4689">
            <wp:extent cx="2345469" cy="868045"/>
            <wp:effectExtent l="0" t="0" r="4445" b="0"/>
            <wp:docPr id="1" name="Picture 1" descr="AGC_logo_horiz_on_lig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GC_logo_horiz_on_light"/>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287" cy="870568"/>
                    </a:xfrm>
                    <a:prstGeom prst="rect">
                      <a:avLst/>
                    </a:prstGeom>
                    <a:noFill/>
                    <a:ln>
                      <a:noFill/>
                    </a:ln>
                  </pic:spPr>
                </pic:pic>
              </a:graphicData>
            </a:graphic>
          </wp:inline>
        </w:drawing>
      </w:r>
    </w:p>
    <w:p w14:paraId="71A11961" w14:textId="77777777" w:rsidR="00512003" w:rsidRDefault="00512003" w:rsidP="00A17911">
      <w:pPr>
        <w:pStyle w:val="Body1"/>
        <w:shd w:val="clear" w:color="auto" w:fill="FFFFFF"/>
        <w:ind w:left="360" w:right="360"/>
        <w:rPr>
          <w:b/>
          <w:sz w:val="23"/>
          <w:shd w:val="clear" w:color="auto" w:fill="FFFFFF"/>
        </w:rPr>
      </w:pPr>
      <w:r>
        <w:rPr>
          <w:rFonts w:eastAsia="Times New Roman"/>
          <w:b/>
          <w:sz w:val="23"/>
          <w:shd w:val="clear" w:color="auto" w:fill="FFFFFF"/>
        </w:rPr>
        <w:t>FOR IMMEDIATE RELEASE</w:t>
      </w:r>
      <w:r>
        <w:rPr>
          <w:rFonts w:eastAsia="Times New Roman"/>
          <w:b/>
          <w:sz w:val="23"/>
          <w:shd w:val="clear" w:color="auto" w:fill="FFFFFF"/>
        </w:rPr>
        <w:tab/>
      </w:r>
      <w:r>
        <w:rPr>
          <w:rFonts w:eastAsia="Times New Roman"/>
          <w:b/>
          <w:sz w:val="23"/>
          <w:shd w:val="clear" w:color="auto" w:fill="FFFFFF"/>
        </w:rPr>
        <w:tab/>
      </w:r>
      <w:r>
        <w:rPr>
          <w:rFonts w:eastAsia="Times New Roman"/>
          <w:b/>
          <w:sz w:val="23"/>
          <w:shd w:val="clear" w:color="auto" w:fill="FFFFFF"/>
        </w:rPr>
        <w:tab/>
      </w:r>
      <w:r>
        <w:rPr>
          <w:rFonts w:eastAsia="Times New Roman"/>
          <w:b/>
          <w:sz w:val="23"/>
          <w:shd w:val="clear" w:color="auto" w:fill="FFFFFF"/>
        </w:rPr>
        <w:tab/>
      </w:r>
      <w:r>
        <w:rPr>
          <w:rFonts w:eastAsia="Times New Roman"/>
          <w:b/>
          <w:sz w:val="23"/>
          <w:shd w:val="clear" w:color="auto" w:fill="FFFFFF"/>
        </w:rPr>
        <w:tab/>
      </w:r>
      <w:r>
        <w:rPr>
          <w:rFonts w:eastAsia="Times New Roman"/>
          <w:b/>
          <w:sz w:val="23"/>
          <w:shd w:val="clear" w:color="auto" w:fill="FFFFFF"/>
        </w:rPr>
        <w:tab/>
      </w:r>
      <w:r w:rsidR="00A17911">
        <w:rPr>
          <w:rFonts w:eastAsia="Times New Roman"/>
          <w:b/>
          <w:sz w:val="23"/>
          <w:shd w:val="clear" w:color="auto" w:fill="FFFFFF"/>
        </w:rPr>
        <w:t xml:space="preserve">         </w:t>
      </w:r>
      <w:r>
        <w:rPr>
          <w:rFonts w:eastAsia="Times New Roman"/>
          <w:b/>
          <w:sz w:val="23"/>
          <w:shd w:val="clear" w:color="auto" w:fill="FFFFFF"/>
        </w:rPr>
        <w:t>CONTACT: Brian Turmail</w:t>
      </w:r>
    </w:p>
    <w:p w14:paraId="4C5792E7" w14:textId="639D3C23" w:rsidR="00512003" w:rsidRDefault="003D7CA7" w:rsidP="00A17911">
      <w:pPr>
        <w:pStyle w:val="Body1"/>
        <w:shd w:val="clear" w:color="auto" w:fill="FFFFFF"/>
        <w:ind w:left="360" w:right="360"/>
        <w:rPr>
          <w:sz w:val="23"/>
          <w:shd w:val="clear" w:color="auto" w:fill="FFFFFF"/>
        </w:rPr>
      </w:pPr>
      <w:r>
        <w:rPr>
          <w:rFonts w:eastAsia="Times New Roman"/>
          <w:b/>
          <w:sz w:val="23"/>
          <w:shd w:val="clear" w:color="auto" w:fill="FFFFFF"/>
        </w:rPr>
        <w:t>Wednes</w:t>
      </w:r>
      <w:r w:rsidR="00EC3852">
        <w:rPr>
          <w:rFonts w:eastAsia="Times New Roman"/>
          <w:b/>
          <w:sz w:val="23"/>
          <w:shd w:val="clear" w:color="auto" w:fill="FFFFFF"/>
        </w:rPr>
        <w:t xml:space="preserve">day, </w:t>
      </w:r>
      <w:r>
        <w:rPr>
          <w:rFonts w:eastAsia="Times New Roman"/>
          <w:b/>
          <w:sz w:val="23"/>
          <w:shd w:val="clear" w:color="auto" w:fill="FFFFFF"/>
        </w:rPr>
        <w:t>June 3</w:t>
      </w:r>
      <w:r w:rsidR="001103E9">
        <w:rPr>
          <w:rFonts w:eastAsia="Times New Roman"/>
          <w:b/>
          <w:sz w:val="23"/>
          <w:shd w:val="clear" w:color="auto" w:fill="FFFFFF"/>
        </w:rPr>
        <w:t xml:space="preserve">, </w:t>
      </w:r>
      <w:r w:rsidR="002738DE">
        <w:rPr>
          <w:rFonts w:eastAsia="Times New Roman"/>
          <w:b/>
          <w:sz w:val="23"/>
          <w:shd w:val="clear" w:color="auto" w:fill="FFFFFF"/>
        </w:rPr>
        <w:t>20</w:t>
      </w:r>
      <w:r w:rsidR="000C77D3">
        <w:rPr>
          <w:rFonts w:eastAsia="Times New Roman"/>
          <w:b/>
          <w:sz w:val="23"/>
          <w:shd w:val="clear" w:color="auto" w:fill="FFFFFF"/>
        </w:rPr>
        <w:t>20</w:t>
      </w:r>
      <w:r w:rsidR="000C77D3">
        <w:rPr>
          <w:rFonts w:eastAsia="Times New Roman"/>
          <w:b/>
          <w:sz w:val="23"/>
          <w:shd w:val="clear" w:color="auto" w:fill="FFFFFF"/>
        </w:rPr>
        <w:tab/>
      </w:r>
      <w:r w:rsidR="00C82663">
        <w:rPr>
          <w:rFonts w:eastAsia="Times New Roman"/>
          <w:b/>
          <w:sz w:val="23"/>
          <w:shd w:val="clear" w:color="auto" w:fill="FFFFFF"/>
        </w:rPr>
        <w:tab/>
      </w:r>
      <w:r w:rsidR="00A17911">
        <w:rPr>
          <w:rFonts w:eastAsia="Times New Roman"/>
          <w:b/>
          <w:sz w:val="23"/>
          <w:shd w:val="clear" w:color="auto" w:fill="FFFFFF"/>
        </w:rPr>
        <w:tab/>
      </w:r>
      <w:r w:rsidR="00A17911">
        <w:rPr>
          <w:rFonts w:eastAsia="Times New Roman"/>
          <w:b/>
          <w:sz w:val="23"/>
          <w:shd w:val="clear" w:color="auto" w:fill="FFFFFF"/>
        </w:rPr>
        <w:tab/>
      </w:r>
      <w:r w:rsidR="00A17911">
        <w:rPr>
          <w:rFonts w:eastAsia="Times New Roman"/>
          <w:b/>
          <w:sz w:val="23"/>
          <w:shd w:val="clear" w:color="auto" w:fill="FFFFFF"/>
        </w:rPr>
        <w:tab/>
      </w:r>
      <w:r w:rsidR="00A17911">
        <w:rPr>
          <w:rFonts w:eastAsia="Times New Roman"/>
          <w:b/>
          <w:sz w:val="23"/>
          <w:shd w:val="clear" w:color="auto" w:fill="FFFFFF"/>
        </w:rPr>
        <w:tab/>
        <w:t xml:space="preserve">          </w:t>
      </w:r>
      <w:r w:rsidR="00512003">
        <w:rPr>
          <w:rFonts w:eastAsia="Times New Roman"/>
          <w:b/>
          <w:sz w:val="23"/>
          <w:shd w:val="clear" w:color="auto" w:fill="FFFFFF"/>
        </w:rPr>
        <w:t xml:space="preserve">(703) 459-0238, </w:t>
      </w:r>
      <w:hyperlink r:id="rId8" w:history="1">
        <w:r w:rsidR="00512003">
          <w:rPr>
            <w:rFonts w:eastAsia="Times New Roman"/>
            <w:b/>
            <w:color w:val="0000FF"/>
            <w:sz w:val="23"/>
            <w:u w:val="single"/>
            <w:shd w:val="clear" w:color="auto" w:fill="FFFFFF"/>
          </w:rPr>
          <w:t>turmailb@agc.org</w:t>
        </w:r>
      </w:hyperlink>
      <w:r w:rsidR="00512003">
        <w:rPr>
          <w:rFonts w:eastAsia="Times New Roman"/>
          <w:sz w:val="23"/>
          <w:shd w:val="clear" w:color="auto" w:fill="FFFFFF"/>
        </w:rPr>
        <w:t xml:space="preserve"> </w:t>
      </w:r>
    </w:p>
    <w:p w14:paraId="56AB7AB6" w14:textId="77777777" w:rsidR="00512003" w:rsidRDefault="00512003" w:rsidP="00A17911">
      <w:pPr>
        <w:pStyle w:val="Body1"/>
        <w:shd w:val="clear" w:color="auto" w:fill="FFFFFF"/>
        <w:ind w:left="360" w:right="360"/>
        <w:jc w:val="center"/>
        <w:rPr>
          <w:sz w:val="23"/>
          <w:shd w:val="clear" w:color="auto" w:fill="FFFFFF"/>
        </w:rPr>
      </w:pPr>
      <w:bookmarkStart w:id="0" w:name="_Hlk41037162"/>
    </w:p>
    <w:p w14:paraId="27EC979A" w14:textId="790D1002" w:rsidR="00B32747" w:rsidRDefault="006E0301" w:rsidP="00A17911">
      <w:pPr>
        <w:ind w:left="360" w:right="360"/>
        <w:jc w:val="center"/>
        <w:outlineLvl w:val="0"/>
        <w:rPr>
          <w:b/>
          <w:color w:val="000000"/>
          <w:sz w:val="23"/>
        </w:rPr>
      </w:pPr>
      <w:bookmarkStart w:id="1" w:name="_Hlk42069146"/>
      <w:r>
        <w:rPr>
          <w:b/>
          <w:color w:val="000000"/>
          <w:sz w:val="23"/>
        </w:rPr>
        <w:t xml:space="preserve">CONSTRUCTION </w:t>
      </w:r>
      <w:r w:rsidR="00B32747">
        <w:rPr>
          <w:b/>
          <w:color w:val="000000"/>
          <w:sz w:val="23"/>
        </w:rPr>
        <w:t xml:space="preserve">EMPLOYMENT </w:t>
      </w:r>
      <w:r w:rsidR="003D7CA7">
        <w:rPr>
          <w:b/>
          <w:color w:val="000000"/>
          <w:sz w:val="23"/>
        </w:rPr>
        <w:t>DECLINE</w:t>
      </w:r>
      <w:r w:rsidR="00B32747">
        <w:rPr>
          <w:b/>
          <w:color w:val="000000"/>
          <w:sz w:val="23"/>
        </w:rPr>
        <w:t xml:space="preserve">S IN </w:t>
      </w:r>
      <w:r w:rsidR="003D7CA7">
        <w:rPr>
          <w:b/>
          <w:color w:val="000000"/>
          <w:sz w:val="23"/>
        </w:rPr>
        <w:t>326 OUT OF 358</w:t>
      </w:r>
      <w:r w:rsidR="00B32747">
        <w:rPr>
          <w:b/>
          <w:color w:val="000000"/>
          <w:sz w:val="23"/>
        </w:rPr>
        <w:t xml:space="preserve"> </w:t>
      </w:r>
      <w:r w:rsidR="003D7CA7">
        <w:rPr>
          <w:b/>
          <w:color w:val="000000"/>
          <w:sz w:val="23"/>
        </w:rPr>
        <w:t>METRO AREAS IN</w:t>
      </w:r>
      <w:r>
        <w:rPr>
          <w:b/>
          <w:color w:val="000000"/>
          <w:sz w:val="23"/>
        </w:rPr>
        <w:t xml:space="preserve"> APRIL</w:t>
      </w:r>
      <w:r w:rsidR="003D7CA7">
        <w:rPr>
          <w:b/>
          <w:color w:val="000000"/>
          <w:sz w:val="23"/>
        </w:rPr>
        <w:t>;</w:t>
      </w:r>
    </w:p>
    <w:p w14:paraId="0B8F8D4F" w14:textId="0862241E" w:rsidR="00141B91" w:rsidRDefault="006E0301" w:rsidP="00A17911">
      <w:pPr>
        <w:ind w:left="360" w:right="360"/>
        <w:jc w:val="center"/>
        <w:outlineLvl w:val="0"/>
        <w:rPr>
          <w:b/>
          <w:color w:val="000000"/>
          <w:sz w:val="23"/>
        </w:rPr>
      </w:pPr>
      <w:r>
        <w:rPr>
          <w:b/>
          <w:color w:val="000000"/>
          <w:sz w:val="23"/>
        </w:rPr>
        <w:t xml:space="preserve">ASSOCIATION </w:t>
      </w:r>
      <w:r w:rsidR="00A3660F">
        <w:rPr>
          <w:b/>
          <w:color w:val="000000"/>
          <w:sz w:val="23"/>
        </w:rPr>
        <w:t xml:space="preserve">SAYS NEW TRANSPORTATION PROPOSAL COULD HELP RESTORE JOBS </w:t>
      </w:r>
    </w:p>
    <w:p w14:paraId="2DE0EDD5" w14:textId="6B4DDA80" w:rsidR="004D6657" w:rsidRDefault="00FF03DE" w:rsidP="001F3385">
      <w:pPr>
        <w:ind w:left="360" w:right="360"/>
        <w:jc w:val="center"/>
        <w:outlineLvl w:val="0"/>
        <w:rPr>
          <w:i/>
          <w:color w:val="000000"/>
          <w:sz w:val="23"/>
        </w:rPr>
      </w:pPr>
      <w:r>
        <w:rPr>
          <w:i/>
          <w:color w:val="000000"/>
          <w:sz w:val="23"/>
        </w:rPr>
        <w:t xml:space="preserve"> </w:t>
      </w:r>
      <w:r w:rsidR="00754004">
        <w:rPr>
          <w:i/>
          <w:color w:val="000000"/>
          <w:sz w:val="23"/>
        </w:rPr>
        <w:t xml:space="preserve">New York City Has Largest Job Loss, </w:t>
      </w:r>
      <w:r w:rsidR="00F9689F">
        <w:rPr>
          <w:i/>
          <w:color w:val="000000"/>
          <w:sz w:val="23"/>
        </w:rPr>
        <w:t>Montgomery-Bucks-Chester County, Pa</w:t>
      </w:r>
      <w:r w:rsidR="00754004">
        <w:rPr>
          <w:i/>
          <w:color w:val="000000"/>
          <w:sz w:val="23"/>
        </w:rPr>
        <w:t xml:space="preserve">. Has </w:t>
      </w:r>
      <w:r w:rsidR="00F9689F">
        <w:rPr>
          <w:i/>
          <w:color w:val="000000"/>
          <w:sz w:val="23"/>
        </w:rPr>
        <w:t>Wor</w:t>
      </w:r>
      <w:r w:rsidR="00754004">
        <w:rPr>
          <w:i/>
          <w:color w:val="000000"/>
          <w:sz w:val="23"/>
        </w:rPr>
        <w:t>st Percentage Loss</w:t>
      </w:r>
    </w:p>
    <w:p w14:paraId="59C353C8" w14:textId="4DEAFB3A" w:rsidR="00754004" w:rsidRDefault="00754004" w:rsidP="001F3385">
      <w:pPr>
        <w:ind w:left="360" w:right="360"/>
        <w:jc w:val="center"/>
        <w:outlineLvl w:val="0"/>
        <w:rPr>
          <w:i/>
          <w:color w:val="000000"/>
          <w:sz w:val="23"/>
        </w:rPr>
      </w:pPr>
      <w:r>
        <w:rPr>
          <w:i/>
          <w:color w:val="000000"/>
          <w:sz w:val="23"/>
        </w:rPr>
        <w:t>As</w:t>
      </w:r>
      <w:r w:rsidRPr="00754004">
        <w:rPr>
          <w:i/>
          <w:color w:val="000000"/>
          <w:sz w:val="23"/>
        </w:rPr>
        <w:t xml:space="preserve"> </w:t>
      </w:r>
      <w:r>
        <w:rPr>
          <w:i/>
          <w:color w:val="000000"/>
          <w:sz w:val="23"/>
        </w:rPr>
        <w:t>Coronavirus Pandemic Drives Rampart Decreases in a Month When Industry Typically Adds Employees</w:t>
      </w:r>
    </w:p>
    <w:p w14:paraId="53F107CD" w14:textId="77777777" w:rsidR="001F3385" w:rsidRDefault="001F3385" w:rsidP="001F3385">
      <w:pPr>
        <w:ind w:left="360" w:right="360"/>
        <w:jc w:val="center"/>
        <w:outlineLvl w:val="0"/>
        <w:rPr>
          <w:color w:val="000000"/>
          <w:sz w:val="23"/>
        </w:rPr>
      </w:pPr>
    </w:p>
    <w:p w14:paraId="6BBCFC66" w14:textId="0F834198" w:rsidR="00512003" w:rsidRDefault="007F4CBC" w:rsidP="00A17911">
      <w:pPr>
        <w:ind w:left="360" w:right="360"/>
        <w:jc w:val="both"/>
        <w:outlineLvl w:val="0"/>
        <w:rPr>
          <w:color w:val="000000"/>
          <w:sz w:val="23"/>
        </w:rPr>
      </w:pPr>
      <w:r>
        <w:rPr>
          <w:color w:val="000000"/>
          <w:sz w:val="23"/>
        </w:rPr>
        <w:t xml:space="preserve">Construction employment declined </w:t>
      </w:r>
      <w:r w:rsidR="00754004">
        <w:rPr>
          <w:color w:val="000000"/>
          <w:sz w:val="23"/>
        </w:rPr>
        <w:t>in more than nine out of 10 metro areas</w:t>
      </w:r>
      <w:r w:rsidR="002E17EB" w:rsidRPr="002E17EB">
        <w:rPr>
          <w:color w:val="000000"/>
          <w:sz w:val="23"/>
        </w:rPr>
        <w:t xml:space="preserve"> </w:t>
      </w:r>
      <w:r w:rsidR="002E17EB">
        <w:rPr>
          <w:color w:val="000000"/>
          <w:sz w:val="23"/>
        </w:rPr>
        <w:t>from March to April</w:t>
      </w:r>
      <w:r w:rsidR="00D46AFF">
        <w:rPr>
          <w:color w:val="000000"/>
          <w:sz w:val="23"/>
        </w:rPr>
        <w:t xml:space="preserve">, </w:t>
      </w:r>
      <w:r w:rsidR="002E17EB">
        <w:rPr>
          <w:color w:val="000000"/>
          <w:sz w:val="23"/>
        </w:rPr>
        <w:t>a time when industry employment typically increases in most locations</w:t>
      </w:r>
      <w:r w:rsidR="002E17EB" w:rsidRPr="00B202CE">
        <w:rPr>
          <w:color w:val="000000"/>
          <w:sz w:val="23"/>
        </w:rPr>
        <w:t xml:space="preserve">, </w:t>
      </w:r>
      <w:r w:rsidR="00D46AFF" w:rsidRPr="00B202CE">
        <w:rPr>
          <w:color w:val="000000"/>
          <w:sz w:val="23"/>
        </w:rPr>
        <w:t xml:space="preserve">an </w:t>
      </w:r>
      <w:hyperlink r:id="rId9" w:history="1">
        <w:r w:rsidR="00D46AFF" w:rsidRPr="00B202CE">
          <w:rPr>
            <w:rStyle w:val="Hyperlink"/>
            <w:sz w:val="23"/>
          </w:rPr>
          <w:t>analysis</w:t>
        </w:r>
      </w:hyperlink>
      <w:r w:rsidR="00D46AFF" w:rsidRPr="00B202CE">
        <w:rPr>
          <w:color w:val="000000"/>
          <w:sz w:val="23"/>
        </w:rPr>
        <w:t xml:space="preserve"> </w:t>
      </w:r>
      <w:r w:rsidR="00595EA0" w:rsidRPr="00B202CE">
        <w:rPr>
          <w:color w:val="000000"/>
          <w:sz w:val="23"/>
        </w:rPr>
        <w:t>by</w:t>
      </w:r>
      <w:r w:rsidR="00595EA0">
        <w:rPr>
          <w:color w:val="000000"/>
          <w:sz w:val="23"/>
        </w:rPr>
        <w:t xml:space="preserve"> the</w:t>
      </w:r>
      <w:r w:rsidR="00595EA0" w:rsidRPr="00595EA0">
        <w:rPr>
          <w:color w:val="000000"/>
          <w:sz w:val="23"/>
        </w:rPr>
        <w:t xml:space="preserve"> </w:t>
      </w:r>
      <w:r w:rsidR="00595EA0">
        <w:rPr>
          <w:color w:val="000000"/>
          <w:sz w:val="23"/>
        </w:rPr>
        <w:t>Associated General Contractors of America</w:t>
      </w:r>
      <w:r w:rsidR="00D46AFF" w:rsidRPr="00D46AFF">
        <w:rPr>
          <w:color w:val="000000"/>
          <w:sz w:val="23"/>
        </w:rPr>
        <w:t xml:space="preserve"> </w:t>
      </w:r>
      <w:r w:rsidR="00D46AFF">
        <w:rPr>
          <w:color w:val="000000"/>
          <w:sz w:val="23"/>
        </w:rPr>
        <w:t>of new government data shows</w:t>
      </w:r>
      <w:r w:rsidR="00E51232">
        <w:rPr>
          <w:color w:val="000000"/>
          <w:sz w:val="23"/>
        </w:rPr>
        <w:t xml:space="preserve">. </w:t>
      </w:r>
      <w:r w:rsidR="00D46AFF">
        <w:rPr>
          <w:color w:val="000000"/>
          <w:sz w:val="23"/>
        </w:rPr>
        <w:t xml:space="preserve">Association officials </w:t>
      </w:r>
      <w:r w:rsidR="00A3660F">
        <w:rPr>
          <w:color w:val="000000"/>
          <w:sz w:val="23"/>
        </w:rPr>
        <w:t>said new federal transportation funding could help restore many lost construction jobs, but cautioned that new legislation released today by House Democrats include new regulatory measures that could undermine the broader goals of the measure.</w:t>
      </w:r>
    </w:p>
    <w:p w14:paraId="511B423D" w14:textId="77777777" w:rsidR="004D6657" w:rsidRDefault="004D6657" w:rsidP="00A17911">
      <w:pPr>
        <w:ind w:left="360" w:right="360"/>
        <w:jc w:val="both"/>
        <w:outlineLvl w:val="0"/>
        <w:rPr>
          <w:rFonts w:eastAsia="ヒラギノ角ゴ Pro W3"/>
          <w:color w:val="000000"/>
          <w:sz w:val="23"/>
        </w:rPr>
      </w:pPr>
    </w:p>
    <w:p w14:paraId="50152C65" w14:textId="77777777" w:rsidR="00FB516F" w:rsidRDefault="00FB516F" w:rsidP="00FB516F">
      <w:pPr>
        <w:ind w:left="360" w:right="360"/>
        <w:jc w:val="both"/>
        <w:outlineLvl w:val="0"/>
        <w:rPr>
          <w:rFonts w:eastAsia="ヒラギノ角ゴ Pro W3"/>
          <w:color w:val="000000"/>
          <w:sz w:val="23"/>
        </w:rPr>
      </w:pPr>
      <w:r>
        <w:rPr>
          <w:color w:val="000000"/>
          <w:sz w:val="23"/>
        </w:rPr>
        <w:t xml:space="preserve">“Today’s employment report shows how few areas were left unscathed by April’s unprecedented job losses,” said Ken Simonson, the association’s chief economist.  “Sadly, our latest </w:t>
      </w:r>
      <w:hyperlink r:id="rId10" w:history="1">
        <w:r w:rsidRPr="0065714F">
          <w:rPr>
            <w:rStyle w:val="Hyperlink"/>
            <w:sz w:val="23"/>
            <w:shd w:val="clear" w:color="auto" w:fill="FFFFFF"/>
          </w:rPr>
          <w:t>sur</w:t>
        </w:r>
        <w:r w:rsidRPr="0065714F">
          <w:rPr>
            <w:rStyle w:val="Hyperlink"/>
            <w:sz w:val="23"/>
            <w:shd w:val="clear" w:color="auto" w:fill="FFFFFF"/>
          </w:rPr>
          <w:t>v</w:t>
        </w:r>
        <w:r w:rsidRPr="0065714F">
          <w:rPr>
            <w:rStyle w:val="Hyperlink"/>
            <w:sz w:val="23"/>
            <w:shd w:val="clear" w:color="auto" w:fill="FFFFFF"/>
          </w:rPr>
          <w:t>e</w:t>
        </w:r>
        <w:r w:rsidRPr="0065714F">
          <w:rPr>
            <w:rStyle w:val="Hyperlink"/>
            <w:sz w:val="23"/>
            <w:shd w:val="clear" w:color="auto" w:fill="FFFFFF"/>
          </w:rPr>
          <w:t>y</w:t>
        </w:r>
      </w:hyperlink>
      <w:r>
        <w:rPr>
          <w:color w:val="000000"/>
          <w:sz w:val="23"/>
        </w:rPr>
        <w:t xml:space="preserve"> shows project cancellations are escalating, making further job losses inevitable unless there is funding for widespread new projects.”</w:t>
      </w:r>
    </w:p>
    <w:p w14:paraId="6E147D30" w14:textId="0A8F2D7B" w:rsidR="00EC5291" w:rsidRDefault="00EC5291" w:rsidP="004D6657">
      <w:pPr>
        <w:pStyle w:val="Body1"/>
        <w:shd w:val="clear" w:color="auto" w:fill="FFFFFF"/>
        <w:tabs>
          <w:tab w:val="left" w:pos="4395"/>
          <w:tab w:val="center" w:pos="4680"/>
        </w:tabs>
        <w:ind w:left="360" w:right="360"/>
        <w:jc w:val="both"/>
        <w:rPr>
          <w:rFonts w:eastAsia="Times New Roman"/>
          <w:sz w:val="23"/>
          <w:szCs w:val="24"/>
          <w:shd w:val="clear" w:color="auto" w:fill="FFFFFF"/>
        </w:rPr>
      </w:pPr>
    </w:p>
    <w:p w14:paraId="49E88727" w14:textId="05302596" w:rsidR="00615D5D" w:rsidRDefault="00595EA0" w:rsidP="00F87F18">
      <w:pPr>
        <w:pStyle w:val="Body1"/>
        <w:shd w:val="clear" w:color="auto" w:fill="FFFFFF"/>
        <w:tabs>
          <w:tab w:val="left" w:pos="4395"/>
          <w:tab w:val="center" w:pos="4680"/>
        </w:tabs>
        <w:ind w:left="360" w:right="360"/>
        <w:jc w:val="both"/>
        <w:rPr>
          <w:rFonts w:eastAsia="Times New Roman"/>
          <w:sz w:val="23"/>
          <w:szCs w:val="24"/>
          <w:shd w:val="clear" w:color="auto" w:fill="FFFFFF"/>
        </w:rPr>
      </w:pPr>
      <w:r>
        <w:rPr>
          <w:rFonts w:eastAsia="Times New Roman"/>
          <w:sz w:val="23"/>
          <w:szCs w:val="24"/>
          <w:shd w:val="clear" w:color="auto" w:fill="FFFFFF"/>
        </w:rPr>
        <w:t xml:space="preserve">The economist said </w:t>
      </w:r>
      <w:r w:rsidR="002E17EB">
        <w:rPr>
          <w:rFonts w:eastAsia="Times New Roman"/>
          <w:sz w:val="23"/>
          <w:szCs w:val="24"/>
          <w:shd w:val="clear" w:color="auto" w:fill="FFFFFF"/>
        </w:rPr>
        <w:t>construction employment declined between March and April in 326</w:t>
      </w:r>
      <w:r w:rsidR="00B17F20">
        <w:rPr>
          <w:rFonts w:eastAsia="Times New Roman"/>
          <w:sz w:val="23"/>
          <w:szCs w:val="24"/>
          <w:shd w:val="clear" w:color="auto" w:fill="FFFFFF"/>
        </w:rPr>
        <w:t>, or 91 percent, out</w:t>
      </w:r>
      <w:r w:rsidR="002E17EB">
        <w:rPr>
          <w:rFonts w:eastAsia="Times New Roman"/>
          <w:sz w:val="23"/>
          <w:szCs w:val="24"/>
          <w:shd w:val="clear" w:color="auto" w:fill="FFFFFF"/>
        </w:rPr>
        <w:t xml:space="preserve"> of </w:t>
      </w:r>
      <w:r w:rsidR="00B17F20">
        <w:rPr>
          <w:rFonts w:eastAsia="Times New Roman"/>
          <w:sz w:val="23"/>
          <w:szCs w:val="24"/>
          <w:shd w:val="clear" w:color="auto" w:fill="FFFFFF"/>
        </w:rPr>
        <w:t>358 metro areas</w:t>
      </w:r>
      <w:r w:rsidR="00785201">
        <w:rPr>
          <w:rFonts w:eastAsia="Times New Roman"/>
          <w:sz w:val="23"/>
          <w:szCs w:val="24"/>
          <w:shd w:val="clear" w:color="auto" w:fill="FFFFFF"/>
        </w:rPr>
        <w:t xml:space="preserve"> </w:t>
      </w:r>
      <w:r w:rsidR="00B17F20">
        <w:rPr>
          <w:rFonts w:eastAsia="Times New Roman"/>
          <w:sz w:val="23"/>
          <w:szCs w:val="24"/>
          <w:shd w:val="clear" w:color="auto" w:fill="FFFFFF"/>
        </w:rPr>
        <w:t xml:space="preserve">and increased in only 20 areas (6 percent). Industry employment was unchanged in 14 areas. Over the previous 30 years, 75 percent of metro areas added construction jobs from March to April, </w:t>
      </w:r>
      <w:r w:rsidR="009050FA">
        <w:rPr>
          <w:rFonts w:eastAsia="Times New Roman"/>
          <w:sz w:val="23"/>
          <w:szCs w:val="24"/>
          <w:shd w:val="clear" w:color="auto" w:fill="FFFFFF"/>
        </w:rPr>
        <w:t xml:space="preserve">on average, </w:t>
      </w:r>
      <w:r w:rsidR="00B17F20">
        <w:rPr>
          <w:rFonts w:eastAsia="Times New Roman"/>
          <w:sz w:val="23"/>
          <w:szCs w:val="24"/>
          <w:shd w:val="clear" w:color="auto" w:fill="FFFFFF"/>
        </w:rPr>
        <w:t xml:space="preserve">while </w:t>
      </w:r>
      <w:r w:rsidR="009050FA">
        <w:rPr>
          <w:rFonts w:eastAsia="Times New Roman"/>
          <w:sz w:val="23"/>
          <w:szCs w:val="24"/>
          <w:shd w:val="clear" w:color="auto" w:fill="FFFFFF"/>
        </w:rPr>
        <w:t>12 percent of metros shed jobs</w:t>
      </w:r>
      <w:r w:rsidR="00335DAD">
        <w:rPr>
          <w:rFonts w:eastAsia="Times New Roman"/>
          <w:sz w:val="23"/>
          <w:szCs w:val="24"/>
          <w:shd w:val="clear" w:color="auto" w:fill="FFFFFF"/>
        </w:rPr>
        <w:t>.</w:t>
      </w:r>
    </w:p>
    <w:p w14:paraId="231EA2B7" w14:textId="71E69FB3" w:rsidR="00335DAD" w:rsidRDefault="00335DAD" w:rsidP="00F87F18">
      <w:pPr>
        <w:pStyle w:val="Body1"/>
        <w:shd w:val="clear" w:color="auto" w:fill="FFFFFF"/>
        <w:tabs>
          <w:tab w:val="left" w:pos="4395"/>
          <w:tab w:val="center" w:pos="4680"/>
        </w:tabs>
        <w:ind w:left="360" w:right="360"/>
        <w:jc w:val="both"/>
        <w:rPr>
          <w:rFonts w:eastAsia="Times New Roman"/>
          <w:sz w:val="23"/>
          <w:szCs w:val="24"/>
          <w:shd w:val="clear" w:color="auto" w:fill="FFFFFF"/>
        </w:rPr>
      </w:pPr>
    </w:p>
    <w:p w14:paraId="37897DA7" w14:textId="0B2F0517" w:rsidR="00335DAD" w:rsidRDefault="00335DAD" w:rsidP="00F87F18">
      <w:pPr>
        <w:pStyle w:val="Body1"/>
        <w:shd w:val="clear" w:color="auto" w:fill="FFFFFF"/>
        <w:tabs>
          <w:tab w:val="left" w:pos="4395"/>
          <w:tab w:val="center" w:pos="4680"/>
        </w:tabs>
        <w:ind w:left="360" w:right="360"/>
        <w:jc w:val="both"/>
        <w:rPr>
          <w:rFonts w:eastAsia="Times New Roman"/>
          <w:sz w:val="23"/>
          <w:szCs w:val="24"/>
          <w:shd w:val="clear" w:color="auto" w:fill="FFFFFF"/>
        </w:rPr>
      </w:pPr>
      <w:r>
        <w:rPr>
          <w:rFonts w:eastAsia="Times New Roman"/>
          <w:sz w:val="23"/>
          <w:szCs w:val="24"/>
          <w:shd w:val="clear" w:color="auto" w:fill="FFFFFF"/>
        </w:rPr>
        <w:t>New York City lost the largest number of construction jobs for the month: 75,900 jobs or 49 percent of the March total. There were also extremely large construction job losses in the Seattle-Bellevue-Everett, Wash. area, 44,200 jobs or 41 percent.</w:t>
      </w:r>
      <w:r w:rsidR="001025E8">
        <w:rPr>
          <w:rFonts w:eastAsia="Times New Roman"/>
          <w:sz w:val="23"/>
          <w:szCs w:val="24"/>
          <w:shd w:val="clear" w:color="auto" w:fill="FFFFFF"/>
        </w:rPr>
        <w:t xml:space="preserve"> Construction employment fell by half or more in three areas: Montgomery County-Bucks County-Chester County, Pa. (-54 percent, -27,200 jobs); Warren-Troy-Farmington Hills, Mich. (-52 percent, -26,100 jobs); and Brockton-Bridgewater-Easton, Mass. (-50 percent, -2,300 jobs).</w:t>
      </w:r>
    </w:p>
    <w:p w14:paraId="4A2AB57D" w14:textId="77777777" w:rsidR="00595EA0" w:rsidRDefault="00595EA0" w:rsidP="004D6657">
      <w:pPr>
        <w:pStyle w:val="Body1"/>
        <w:shd w:val="clear" w:color="auto" w:fill="FFFFFF"/>
        <w:tabs>
          <w:tab w:val="left" w:pos="4395"/>
          <w:tab w:val="center" w:pos="4680"/>
        </w:tabs>
        <w:ind w:left="360" w:right="360"/>
        <w:jc w:val="both"/>
        <w:rPr>
          <w:rFonts w:eastAsia="Times New Roman"/>
          <w:sz w:val="23"/>
          <w:szCs w:val="24"/>
          <w:shd w:val="clear" w:color="auto" w:fill="FFFFFF"/>
        </w:rPr>
      </w:pPr>
    </w:p>
    <w:p w14:paraId="1EBB537D" w14:textId="33E40B5B" w:rsidR="00A3660F" w:rsidRDefault="00F176CE" w:rsidP="00A3660F">
      <w:pPr>
        <w:pStyle w:val="Body1"/>
        <w:shd w:val="clear" w:color="auto" w:fill="FFFFFF"/>
        <w:tabs>
          <w:tab w:val="left" w:pos="4395"/>
          <w:tab w:val="center" w:pos="4680"/>
        </w:tabs>
        <w:ind w:left="360" w:right="360"/>
        <w:jc w:val="both"/>
        <w:rPr>
          <w:rFonts w:eastAsia="Times New Roman"/>
          <w:sz w:val="23"/>
          <w:szCs w:val="24"/>
          <w:shd w:val="clear" w:color="auto" w:fill="FFFFFF"/>
        </w:rPr>
      </w:pPr>
      <w:r w:rsidRPr="0065714F">
        <w:rPr>
          <w:rFonts w:eastAsia="Times New Roman"/>
          <w:sz w:val="23"/>
          <w:szCs w:val="24"/>
          <w:shd w:val="clear" w:color="auto" w:fill="FFFFFF"/>
        </w:rPr>
        <w:t xml:space="preserve">Simonson noted that </w:t>
      </w:r>
      <w:r w:rsidR="001025E8">
        <w:rPr>
          <w:rFonts w:eastAsia="Times New Roman"/>
          <w:sz w:val="23"/>
          <w:szCs w:val="24"/>
          <w:shd w:val="clear" w:color="auto" w:fill="FFFFFF"/>
        </w:rPr>
        <w:t xml:space="preserve">more respondents in </w:t>
      </w:r>
      <w:r w:rsidRPr="0065714F">
        <w:rPr>
          <w:rFonts w:eastAsia="Times New Roman"/>
          <w:sz w:val="23"/>
          <w:szCs w:val="24"/>
          <w:shd w:val="clear" w:color="auto" w:fill="FFFFFF"/>
        </w:rPr>
        <w:t>the association</w:t>
      </w:r>
      <w:r w:rsidR="00EE79D5" w:rsidRPr="0065714F">
        <w:rPr>
          <w:rFonts w:eastAsia="Times New Roman"/>
          <w:sz w:val="23"/>
          <w:szCs w:val="24"/>
          <w:shd w:val="clear" w:color="auto" w:fill="FFFFFF"/>
        </w:rPr>
        <w:t xml:space="preserve">’s latest </w:t>
      </w:r>
      <w:hyperlink r:id="rId11" w:history="1">
        <w:r w:rsidR="00EE79D5" w:rsidRPr="0065714F">
          <w:rPr>
            <w:rStyle w:val="Hyperlink"/>
            <w:rFonts w:eastAsia="Times New Roman"/>
            <w:sz w:val="23"/>
            <w:szCs w:val="24"/>
            <w:shd w:val="clear" w:color="auto" w:fill="FFFFFF"/>
          </w:rPr>
          <w:t>sur</w:t>
        </w:r>
        <w:r w:rsidR="00EE79D5" w:rsidRPr="0065714F">
          <w:rPr>
            <w:rStyle w:val="Hyperlink"/>
            <w:rFonts w:eastAsia="Times New Roman"/>
            <w:sz w:val="23"/>
            <w:szCs w:val="24"/>
            <w:shd w:val="clear" w:color="auto" w:fill="FFFFFF"/>
          </w:rPr>
          <w:t>v</w:t>
        </w:r>
        <w:r w:rsidR="00EE79D5" w:rsidRPr="0065714F">
          <w:rPr>
            <w:rStyle w:val="Hyperlink"/>
            <w:rFonts w:eastAsia="Times New Roman"/>
            <w:sz w:val="23"/>
            <w:szCs w:val="24"/>
            <w:shd w:val="clear" w:color="auto" w:fill="FFFFFF"/>
          </w:rPr>
          <w:t>ey</w:t>
        </w:r>
      </w:hyperlink>
      <w:r w:rsidRPr="0065714F">
        <w:rPr>
          <w:rFonts w:eastAsia="Times New Roman"/>
          <w:sz w:val="23"/>
          <w:szCs w:val="24"/>
          <w:shd w:val="clear" w:color="auto" w:fill="FFFFFF"/>
        </w:rPr>
        <w:t xml:space="preserve"> </w:t>
      </w:r>
      <w:r w:rsidR="001025E8">
        <w:rPr>
          <w:rFonts w:eastAsia="Times New Roman"/>
          <w:sz w:val="23"/>
          <w:szCs w:val="24"/>
          <w:shd w:val="clear" w:color="auto" w:fill="FFFFFF"/>
        </w:rPr>
        <w:t>reported an upcoming</w:t>
      </w:r>
      <w:r w:rsidR="00C63193" w:rsidRPr="0065714F">
        <w:rPr>
          <w:rFonts w:eastAsia="Times New Roman"/>
          <w:sz w:val="23"/>
          <w:szCs w:val="24"/>
          <w:shd w:val="clear" w:color="auto" w:fill="FFFFFF"/>
        </w:rPr>
        <w:t xml:space="preserve"> project </w:t>
      </w:r>
      <w:r w:rsidR="001025E8">
        <w:rPr>
          <w:rFonts w:eastAsia="Times New Roman"/>
          <w:sz w:val="23"/>
          <w:szCs w:val="24"/>
          <w:shd w:val="clear" w:color="auto" w:fill="FFFFFF"/>
        </w:rPr>
        <w:t xml:space="preserve">had been </w:t>
      </w:r>
      <w:r w:rsidR="00C63193" w:rsidRPr="0065714F">
        <w:rPr>
          <w:rFonts w:eastAsia="Times New Roman"/>
          <w:sz w:val="23"/>
          <w:szCs w:val="24"/>
          <w:shd w:val="clear" w:color="auto" w:fill="FFFFFF"/>
        </w:rPr>
        <w:t xml:space="preserve">canceled </w:t>
      </w:r>
      <w:r w:rsidR="001025E8">
        <w:rPr>
          <w:rFonts w:eastAsia="Times New Roman"/>
          <w:sz w:val="23"/>
          <w:szCs w:val="24"/>
          <w:shd w:val="clear" w:color="auto" w:fill="FFFFFF"/>
        </w:rPr>
        <w:t xml:space="preserve">in May </w:t>
      </w:r>
      <w:r w:rsidR="00C63193" w:rsidRPr="0065714F">
        <w:rPr>
          <w:rFonts w:eastAsia="Times New Roman"/>
          <w:sz w:val="23"/>
          <w:szCs w:val="24"/>
          <w:shd w:val="clear" w:color="auto" w:fill="FFFFFF"/>
        </w:rPr>
        <w:t>or</w:t>
      </w:r>
      <w:r w:rsidR="001025E8">
        <w:rPr>
          <w:rFonts w:eastAsia="Times New Roman"/>
          <w:sz w:val="23"/>
          <w:szCs w:val="24"/>
          <w:shd w:val="clear" w:color="auto" w:fill="FFFFFF"/>
        </w:rPr>
        <w:t xml:space="preserve"> June</w:t>
      </w:r>
      <w:r w:rsidR="00C63193" w:rsidRPr="0065714F">
        <w:rPr>
          <w:rFonts w:eastAsia="Times New Roman"/>
          <w:sz w:val="23"/>
          <w:szCs w:val="24"/>
          <w:shd w:val="clear" w:color="auto" w:fill="FFFFFF"/>
        </w:rPr>
        <w:t xml:space="preserve"> </w:t>
      </w:r>
      <w:r w:rsidR="00A57886">
        <w:rPr>
          <w:rFonts w:eastAsia="Times New Roman"/>
          <w:sz w:val="23"/>
          <w:szCs w:val="24"/>
          <w:shd w:val="clear" w:color="auto" w:fill="FFFFFF"/>
        </w:rPr>
        <w:t xml:space="preserve">than in April, implying </w:t>
      </w:r>
      <w:r w:rsidR="00BD7280">
        <w:rPr>
          <w:rFonts w:eastAsia="Times New Roman"/>
          <w:sz w:val="23"/>
          <w:szCs w:val="24"/>
          <w:shd w:val="clear" w:color="auto" w:fill="FFFFFF"/>
        </w:rPr>
        <w:t xml:space="preserve">that further </w:t>
      </w:r>
      <w:r w:rsidR="00A57886">
        <w:rPr>
          <w:rFonts w:eastAsia="Times New Roman"/>
          <w:sz w:val="23"/>
          <w:szCs w:val="24"/>
          <w:shd w:val="clear" w:color="auto" w:fill="FFFFFF"/>
        </w:rPr>
        <w:t>job losses are likely. One-fifth of respondents reported a project scheduled to begin in May had been canceled, as did nearly one-quarter (24 percent) of respondents regarding a project scheduled to start in June or later, compared to 16 percent in April</w:t>
      </w:r>
      <w:r w:rsidR="00EE79D5" w:rsidRPr="0065714F">
        <w:rPr>
          <w:rFonts w:eastAsia="Times New Roman"/>
          <w:sz w:val="23"/>
          <w:szCs w:val="24"/>
          <w:shd w:val="clear" w:color="auto" w:fill="FFFFFF"/>
        </w:rPr>
        <w:t>.</w:t>
      </w:r>
    </w:p>
    <w:p w14:paraId="7F567CF0" w14:textId="77777777" w:rsidR="00A3660F" w:rsidRDefault="00A3660F" w:rsidP="00A3660F">
      <w:pPr>
        <w:pStyle w:val="Body1"/>
        <w:shd w:val="clear" w:color="auto" w:fill="FFFFFF"/>
        <w:tabs>
          <w:tab w:val="left" w:pos="4395"/>
          <w:tab w:val="center" w:pos="4680"/>
        </w:tabs>
        <w:ind w:left="360" w:right="360"/>
        <w:jc w:val="both"/>
        <w:rPr>
          <w:rFonts w:eastAsia="Times New Roman"/>
          <w:sz w:val="23"/>
          <w:szCs w:val="24"/>
          <w:shd w:val="clear" w:color="auto" w:fill="FFFFFF"/>
        </w:rPr>
      </w:pPr>
    </w:p>
    <w:p w14:paraId="63B3AA8D" w14:textId="77777777" w:rsidR="00557A84" w:rsidRDefault="00557A84" w:rsidP="00557A84">
      <w:pPr>
        <w:pStyle w:val="Body1"/>
        <w:shd w:val="clear" w:color="auto" w:fill="FFFFFF"/>
        <w:tabs>
          <w:tab w:val="left" w:pos="4395"/>
          <w:tab w:val="center" w:pos="4680"/>
        </w:tabs>
        <w:ind w:left="360" w:right="360"/>
        <w:jc w:val="both"/>
      </w:pPr>
      <w:r>
        <w:t xml:space="preserve">Association officials said new federal infrastructure investments in roads, bridges, transit and rail systems, like those proposed in a new transportation bill released today by House Democrats, would provide a needed boost to construction employment in many parts of the country and support a broader economic recovery. But they cautioned that new programmatic and regulatory requirements in the measure could undermine some the bill’s potential economic benefits. They urged Congressional leaders to work in a broad, bipartisan manner to rapidly pass a measure that expands highway capacity, improves bridges, builds transit and rail systems and supports long-term economic growth before current legislation expires. </w:t>
      </w:r>
    </w:p>
    <w:p w14:paraId="7EA2CE11" w14:textId="77777777" w:rsidR="00557A84" w:rsidRDefault="00557A84" w:rsidP="00557A84">
      <w:pPr>
        <w:pStyle w:val="Body1"/>
        <w:shd w:val="clear" w:color="auto" w:fill="FFFFFF"/>
        <w:tabs>
          <w:tab w:val="left" w:pos="4395"/>
          <w:tab w:val="center" w:pos="4680"/>
        </w:tabs>
        <w:ind w:left="360" w:right="360"/>
        <w:jc w:val="both"/>
      </w:pPr>
    </w:p>
    <w:p w14:paraId="46C86321" w14:textId="77777777" w:rsidR="00557A84" w:rsidRDefault="00557A84" w:rsidP="00557A84">
      <w:pPr>
        <w:pStyle w:val="Body1"/>
        <w:shd w:val="clear" w:color="auto" w:fill="FFFFFF"/>
        <w:tabs>
          <w:tab w:val="left" w:pos="4395"/>
          <w:tab w:val="center" w:pos="4680"/>
        </w:tabs>
        <w:ind w:left="360" w:right="360"/>
        <w:jc w:val="both"/>
      </w:pPr>
      <w:r>
        <w:t xml:space="preserve">“It is encouraging to see House Democrats proposing a significant increase in investments for transportation infrastructure,” said Stephen E. Sandherr, the association’s chief executive officer. “With over 40 million people unemployed and construction jobs declining in most metro areas, Congress needs to ensure that new, sustainable, investments bring as many people back to work as possible to help improve our aging highway, transit and rail systems.”  </w:t>
      </w:r>
    </w:p>
    <w:p w14:paraId="48A521CD" w14:textId="77777777" w:rsidR="00FB516F" w:rsidRDefault="00FB516F" w:rsidP="00B42BC7">
      <w:pPr>
        <w:pStyle w:val="Body1"/>
        <w:shd w:val="clear" w:color="auto" w:fill="FFFFFF"/>
        <w:tabs>
          <w:tab w:val="left" w:pos="4395"/>
          <w:tab w:val="center" w:pos="4680"/>
        </w:tabs>
        <w:ind w:left="360" w:right="360"/>
        <w:jc w:val="both"/>
      </w:pPr>
    </w:p>
    <w:p w14:paraId="62BD51C2" w14:textId="69209AA3" w:rsidR="00B202CE" w:rsidRPr="00B202CE" w:rsidRDefault="00B202CE" w:rsidP="00B202CE">
      <w:pPr>
        <w:ind w:left="360" w:right="360"/>
        <w:jc w:val="both"/>
        <w:outlineLvl w:val="0"/>
        <w:rPr>
          <w:sz w:val="23"/>
          <w:shd w:val="clear" w:color="auto" w:fill="FFFFFF"/>
        </w:rPr>
      </w:pPr>
      <w:r w:rsidRPr="00B202CE">
        <w:rPr>
          <w:sz w:val="23"/>
          <w:shd w:val="clear" w:color="auto" w:fill="FFFFFF"/>
        </w:rPr>
        <w:t xml:space="preserve">View AGC’s coronavirus </w:t>
      </w:r>
      <w:hyperlink r:id="rId12" w:history="1">
        <w:r w:rsidRPr="00B202CE">
          <w:rPr>
            <w:rStyle w:val="Hyperlink"/>
            <w:sz w:val="23"/>
            <w:shd w:val="clear" w:color="auto" w:fill="FFFFFF"/>
          </w:rPr>
          <w:t>resources</w:t>
        </w:r>
      </w:hyperlink>
      <w:r w:rsidRPr="00B202CE">
        <w:rPr>
          <w:sz w:val="23"/>
          <w:shd w:val="clear" w:color="auto" w:fill="FFFFFF"/>
        </w:rPr>
        <w:t xml:space="preserve"> and </w:t>
      </w:r>
      <w:hyperlink r:id="rId13" w:history="1">
        <w:r w:rsidRPr="00B202CE">
          <w:rPr>
            <w:rStyle w:val="Hyperlink"/>
            <w:sz w:val="23"/>
          </w:rPr>
          <w:t>sur</w:t>
        </w:r>
        <w:r w:rsidRPr="00B202CE">
          <w:rPr>
            <w:rStyle w:val="Hyperlink"/>
            <w:sz w:val="23"/>
          </w:rPr>
          <w:t>v</w:t>
        </w:r>
        <w:r w:rsidRPr="00B202CE">
          <w:rPr>
            <w:rStyle w:val="Hyperlink"/>
            <w:sz w:val="23"/>
          </w:rPr>
          <w:t>ey</w:t>
        </w:r>
      </w:hyperlink>
      <w:r w:rsidRPr="00B202CE">
        <w:rPr>
          <w:sz w:val="23"/>
          <w:shd w:val="clear" w:color="auto" w:fill="FFFFFF"/>
        </w:rPr>
        <w:t xml:space="preserve">. View the metro employment </w:t>
      </w:r>
      <w:hyperlink r:id="rId14" w:history="1">
        <w:r w:rsidRPr="00B202CE">
          <w:rPr>
            <w:rStyle w:val="Hyperlink"/>
            <w:sz w:val="23"/>
            <w:shd w:val="clear" w:color="auto" w:fill="FFFFFF"/>
          </w:rPr>
          <w:t>data</w:t>
        </w:r>
      </w:hyperlink>
      <w:r w:rsidRPr="00B202CE">
        <w:rPr>
          <w:sz w:val="23"/>
          <w:shd w:val="clear" w:color="auto" w:fill="FFFFFF"/>
        </w:rPr>
        <w:t xml:space="preserve">, </w:t>
      </w:r>
      <w:hyperlink r:id="rId15" w:history="1">
        <w:r w:rsidRPr="00B202CE">
          <w:rPr>
            <w:rStyle w:val="Hyperlink"/>
            <w:sz w:val="23"/>
            <w:shd w:val="clear" w:color="auto" w:fill="FFFFFF"/>
          </w:rPr>
          <w:t>rankings</w:t>
        </w:r>
      </w:hyperlink>
      <w:r w:rsidRPr="00B202CE">
        <w:rPr>
          <w:sz w:val="23"/>
          <w:shd w:val="clear" w:color="auto" w:fill="FFFFFF"/>
        </w:rPr>
        <w:t>,</w:t>
      </w:r>
      <w:r w:rsidRPr="00B202CE">
        <w:rPr>
          <w:sz w:val="23"/>
          <w:shd w:val="clear" w:color="auto" w:fill="FFFFFF"/>
        </w:rPr>
        <w:t xml:space="preserve"> </w:t>
      </w:r>
      <w:hyperlink r:id="rId16" w:history="1">
        <w:r w:rsidRPr="00B202CE">
          <w:rPr>
            <w:rStyle w:val="Hyperlink"/>
            <w:sz w:val="23"/>
            <w:shd w:val="clear" w:color="auto" w:fill="FFFFFF"/>
          </w:rPr>
          <w:t>map</w:t>
        </w:r>
      </w:hyperlink>
      <w:r w:rsidRPr="00B202CE">
        <w:rPr>
          <w:sz w:val="23"/>
          <w:shd w:val="clear" w:color="auto" w:fill="FFFFFF"/>
        </w:rPr>
        <w:t xml:space="preserve">, </w:t>
      </w:r>
      <w:r w:rsidRPr="00B202CE">
        <w:rPr>
          <w:sz w:val="23"/>
          <w:shd w:val="clear" w:color="auto" w:fill="FFFFFF"/>
        </w:rPr>
        <w:t xml:space="preserve"> </w:t>
      </w:r>
      <w:r w:rsidRPr="00B202CE">
        <w:fldChar w:fldCharType="begin"/>
      </w:r>
      <w:r w:rsidRPr="00B202CE">
        <w:instrText>HYPERLINK "https://www.agc.org/sites/default/files/Metro_Empl_2004_HighsLows_0.pdf"</w:instrText>
      </w:r>
      <w:r w:rsidRPr="00B202CE">
        <w:fldChar w:fldCharType="separate"/>
      </w:r>
      <w:r w:rsidRPr="00B202CE">
        <w:rPr>
          <w:rStyle w:val="Hyperlink"/>
          <w:sz w:val="23"/>
          <w:shd w:val="clear" w:color="auto" w:fill="FFFFFF"/>
        </w:rPr>
        <w:t>highs and lows</w:t>
      </w:r>
      <w:r w:rsidRPr="00B202CE">
        <w:rPr>
          <w:rStyle w:val="Hyperlink"/>
          <w:sz w:val="23"/>
          <w:shd w:val="clear" w:color="auto" w:fill="FFFFFF"/>
        </w:rPr>
        <w:fldChar w:fldCharType="end"/>
      </w:r>
      <w:r w:rsidRPr="00B202CE">
        <w:rPr>
          <w:sz w:val="23"/>
          <w:shd w:val="clear" w:color="auto" w:fill="FFFFFF"/>
        </w:rPr>
        <w:t xml:space="preserve">,  </w:t>
      </w:r>
      <w:hyperlink r:id="rId17" w:history="1">
        <w:r w:rsidRPr="00B202CE">
          <w:rPr>
            <w:rStyle w:val="Hyperlink"/>
            <w:sz w:val="23"/>
            <w:shd w:val="clear" w:color="auto" w:fill="FFFFFF"/>
          </w:rPr>
          <w:t>top 10.</w:t>
        </w:r>
      </w:hyperlink>
      <w:r w:rsidRPr="00B202CE">
        <w:rPr>
          <w:sz w:val="23"/>
          <w:shd w:val="clear" w:color="auto" w:fill="FFFFFF"/>
        </w:rPr>
        <w:t xml:space="preserve"> </w:t>
      </w:r>
    </w:p>
    <w:p w14:paraId="5A2C2251" w14:textId="0ACCB1EF" w:rsidR="00512003" w:rsidRPr="001E1540" w:rsidRDefault="00512003" w:rsidP="004D6657">
      <w:pPr>
        <w:pStyle w:val="Body1"/>
        <w:shd w:val="clear" w:color="auto" w:fill="FFFFFF"/>
        <w:tabs>
          <w:tab w:val="left" w:pos="4395"/>
          <w:tab w:val="center" w:pos="4680"/>
        </w:tabs>
        <w:ind w:left="360" w:right="360"/>
        <w:jc w:val="center"/>
        <w:rPr>
          <w:rFonts w:eastAsia="Times New Roman"/>
          <w:sz w:val="23"/>
          <w:shd w:val="clear" w:color="auto" w:fill="FFFFFF"/>
        </w:rPr>
      </w:pPr>
      <w:r w:rsidRPr="00B202CE">
        <w:rPr>
          <w:rFonts w:eastAsia="Times New Roman"/>
          <w:sz w:val="23"/>
          <w:shd w:val="clear" w:color="auto" w:fill="FFFFFF"/>
        </w:rPr>
        <w:t>###</w:t>
      </w:r>
      <w:bookmarkEnd w:id="0"/>
      <w:bookmarkEnd w:id="1"/>
    </w:p>
    <w:sectPr w:rsidR="00512003" w:rsidRPr="001E1540" w:rsidSect="00E21D28">
      <w:pgSz w:w="12240" w:h="15840"/>
      <w:pgMar w:top="540" w:right="720" w:bottom="180" w:left="720" w:header="547" w:footer="11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ヒラギノ角ゴ Pro W3">
    <w:panose1 w:val="020B0300000000000000"/>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E5"/>
    <w:rsid w:val="00000FFC"/>
    <w:rsid w:val="000072E4"/>
    <w:rsid w:val="000162B5"/>
    <w:rsid w:val="00017CB9"/>
    <w:rsid w:val="0002664B"/>
    <w:rsid w:val="000341FE"/>
    <w:rsid w:val="00036214"/>
    <w:rsid w:val="00041D12"/>
    <w:rsid w:val="00044D18"/>
    <w:rsid w:val="00051C87"/>
    <w:rsid w:val="000625F1"/>
    <w:rsid w:val="00084388"/>
    <w:rsid w:val="00086EEF"/>
    <w:rsid w:val="000A0D97"/>
    <w:rsid w:val="000A449A"/>
    <w:rsid w:val="000B251D"/>
    <w:rsid w:val="000B340C"/>
    <w:rsid w:val="000C77D3"/>
    <w:rsid w:val="000D3164"/>
    <w:rsid w:val="000D4307"/>
    <w:rsid w:val="000E1FC7"/>
    <w:rsid w:val="000E7E55"/>
    <w:rsid w:val="000F4834"/>
    <w:rsid w:val="0010237D"/>
    <w:rsid w:val="001025E8"/>
    <w:rsid w:val="0010310E"/>
    <w:rsid w:val="001103E9"/>
    <w:rsid w:val="001325C2"/>
    <w:rsid w:val="00141B91"/>
    <w:rsid w:val="001477FD"/>
    <w:rsid w:val="001479F8"/>
    <w:rsid w:val="001606F5"/>
    <w:rsid w:val="00180D0F"/>
    <w:rsid w:val="001948C8"/>
    <w:rsid w:val="0019614C"/>
    <w:rsid w:val="001A41E3"/>
    <w:rsid w:val="001A5A44"/>
    <w:rsid w:val="001D605E"/>
    <w:rsid w:val="001E1540"/>
    <w:rsid w:val="001E1F42"/>
    <w:rsid w:val="001E629B"/>
    <w:rsid w:val="001F1DF4"/>
    <w:rsid w:val="001F2BFC"/>
    <w:rsid w:val="001F3385"/>
    <w:rsid w:val="001F6DC9"/>
    <w:rsid w:val="00204DEE"/>
    <w:rsid w:val="00212291"/>
    <w:rsid w:val="0022584A"/>
    <w:rsid w:val="00226FC5"/>
    <w:rsid w:val="00234E07"/>
    <w:rsid w:val="002402E3"/>
    <w:rsid w:val="00244F9B"/>
    <w:rsid w:val="00250055"/>
    <w:rsid w:val="00256104"/>
    <w:rsid w:val="00263401"/>
    <w:rsid w:val="00272B72"/>
    <w:rsid w:val="00273314"/>
    <w:rsid w:val="002738DE"/>
    <w:rsid w:val="0027561C"/>
    <w:rsid w:val="002758FC"/>
    <w:rsid w:val="002802E6"/>
    <w:rsid w:val="002957AD"/>
    <w:rsid w:val="00295932"/>
    <w:rsid w:val="00295D91"/>
    <w:rsid w:val="002963D2"/>
    <w:rsid w:val="002A088A"/>
    <w:rsid w:val="002A233F"/>
    <w:rsid w:val="002A26DE"/>
    <w:rsid w:val="002A68D9"/>
    <w:rsid w:val="002D1C53"/>
    <w:rsid w:val="002D5F04"/>
    <w:rsid w:val="002E1679"/>
    <w:rsid w:val="002E17EB"/>
    <w:rsid w:val="002E2568"/>
    <w:rsid w:val="002E6383"/>
    <w:rsid w:val="002F39B6"/>
    <w:rsid w:val="003073E4"/>
    <w:rsid w:val="00317530"/>
    <w:rsid w:val="00323AA1"/>
    <w:rsid w:val="00324C82"/>
    <w:rsid w:val="0033227E"/>
    <w:rsid w:val="00335DAD"/>
    <w:rsid w:val="00363B0F"/>
    <w:rsid w:val="00367D20"/>
    <w:rsid w:val="0037775C"/>
    <w:rsid w:val="00381E8C"/>
    <w:rsid w:val="00395AC3"/>
    <w:rsid w:val="003B1A54"/>
    <w:rsid w:val="003B415C"/>
    <w:rsid w:val="003B4D7C"/>
    <w:rsid w:val="003B6113"/>
    <w:rsid w:val="003D2F8F"/>
    <w:rsid w:val="003D7CA7"/>
    <w:rsid w:val="003E0CED"/>
    <w:rsid w:val="004009AD"/>
    <w:rsid w:val="004039BF"/>
    <w:rsid w:val="00417B56"/>
    <w:rsid w:val="00420AC3"/>
    <w:rsid w:val="004234E4"/>
    <w:rsid w:val="00437197"/>
    <w:rsid w:val="00437485"/>
    <w:rsid w:val="0044747A"/>
    <w:rsid w:val="004535FD"/>
    <w:rsid w:val="004662E7"/>
    <w:rsid w:val="004708B9"/>
    <w:rsid w:val="004720D0"/>
    <w:rsid w:val="00484854"/>
    <w:rsid w:val="00487C71"/>
    <w:rsid w:val="00494759"/>
    <w:rsid w:val="004A0FF9"/>
    <w:rsid w:val="004A486F"/>
    <w:rsid w:val="004B26E2"/>
    <w:rsid w:val="004D61E6"/>
    <w:rsid w:val="004D6657"/>
    <w:rsid w:val="004D718A"/>
    <w:rsid w:val="004E215E"/>
    <w:rsid w:val="00512003"/>
    <w:rsid w:val="005270B2"/>
    <w:rsid w:val="005360AA"/>
    <w:rsid w:val="00536E94"/>
    <w:rsid w:val="00537762"/>
    <w:rsid w:val="005469C6"/>
    <w:rsid w:val="0055169B"/>
    <w:rsid w:val="00553D2F"/>
    <w:rsid w:val="00557A84"/>
    <w:rsid w:val="0056722D"/>
    <w:rsid w:val="00581DDA"/>
    <w:rsid w:val="005912B1"/>
    <w:rsid w:val="00595EA0"/>
    <w:rsid w:val="005A5085"/>
    <w:rsid w:val="005A63B8"/>
    <w:rsid w:val="005B6AE0"/>
    <w:rsid w:val="005B7010"/>
    <w:rsid w:val="005C0955"/>
    <w:rsid w:val="005D223E"/>
    <w:rsid w:val="005D798B"/>
    <w:rsid w:val="005E36DF"/>
    <w:rsid w:val="005F08CC"/>
    <w:rsid w:val="00600E1B"/>
    <w:rsid w:val="00603827"/>
    <w:rsid w:val="006138B4"/>
    <w:rsid w:val="00615D5D"/>
    <w:rsid w:val="006211F7"/>
    <w:rsid w:val="0063466D"/>
    <w:rsid w:val="00641AFE"/>
    <w:rsid w:val="006457A2"/>
    <w:rsid w:val="00654B49"/>
    <w:rsid w:val="0065714F"/>
    <w:rsid w:val="006815DB"/>
    <w:rsid w:val="006816B2"/>
    <w:rsid w:val="006873E7"/>
    <w:rsid w:val="00690292"/>
    <w:rsid w:val="00695F62"/>
    <w:rsid w:val="0069752A"/>
    <w:rsid w:val="006D17E3"/>
    <w:rsid w:val="006D5B24"/>
    <w:rsid w:val="006D6A01"/>
    <w:rsid w:val="006D76A8"/>
    <w:rsid w:val="006E0301"/>
    <w:rsid w:val="006E47F9"/>
    <w:rsid w:val="006F6DBB"/>
    <w:rsid w:val="00724BEA"/>
    <w:rsid w:val="007362EA"/>
    <w:rsid w:val="00743F31"/>
    <w:rsid w:val="00754004"/>
    <w:rsid w:val="00757753"/>
    <w:rsid w:val="00760BB1"/>
    <w:rsid w:val="007622F0"/>
    <w:rsid w:val="007778D5"/>
    <w:rsid w:val="00785201"/>
    <w:rsid w:val="00785D01"/>
    <w:rsid w:val="007A4173"/>
    <w:rsid w:val="007C1658"/>
    <w:rsid w:val="007C29A2"/>
    <w:rsid w:val="007C73B0"/>
    <w:rsid w:val="007D08DE"/>
    <w:rsid w:val="007D6EFC"/>
    <w:rsid w:val="007E143A"/>
    <w:rsid w:val="007E6912"/>
    <w:rsid w:val="007E7D82"/>
    <w:rsid w:val="007F4CBC"/>
    <w:rsid w:val="007F5396"/>
    <w:rsid w:val="00815ECA"/>
    <w:rsid w:val="0083484D"/>
    <w:rsid w:val="0084597C"/>
    <w:rsid w:val="008551B7"/>
    <w:rsid w:val="00864DDC"/>
    <w:rsid w:val="00872227"/>
    <w:rsid w:val="008746D0"/>
    <w:rsid w:val="0088570B"/>
    <w:rsid w:val="00893B2B"/>
    <w:rsid w:val="008A02B1"/>
    <w:rsid w:val="008A3103"/>
    <w:rsid w:val="008A5333"/>
    <w:rsid w:val="008B4185"/>
    <w:rsid w:val="008C4082"/>
    <w:rsid w:val="008D115E"/>
    <w:rsid w:val="008D1A4E"/>
    <w:rsid w:val="008E62BF"/>
    <w:rsid w:val="008F3A51"/>
    <w:rsid w:val="008F3C9F"/>
    <w:rsid w:val="009050FA"/>
    <w:rsid w:val="00934BE5"/>
    <w:rsid w:val="009365C0"/>
    <w:rsid w:val="009376A8"/>
    <w:rsid w:val="00942C79"/>
    <w:rsid w:val="00954F90"/>
    <w:rsid w:val="0097384F"/>
    <w:rsid w:val="00973887"/>
    <w:rsid w:val="00984BAD"/>
    <w:rsid w:val="009D547C"/>
    <w:rsid w:val="009E657E"/>
    <w:rsid w:val="009F3AD4"/>
    <w:rsid w:val="009F5D2A"/>
    <w:rsid w:val="00A1057F"/>
    <w:rsid w:val="00A14787"/>
    <w:rsid w:val="00A17911"/>
    <w:rsid w:val="00A3660F"/>
    <w:rsid w:val="00A447EB"/>
    <w:rsid w:val="00A45A4F"/>
    <w:rsid w:val="00A5141A"/>
    <w:rsid w:val="00A538D6"/>
    <w:rsid w:val="00A57886"/>
    <w:rsid w:val="00A60369"/>
    <w:rsid w:val="00A72A70"/>
    <w:rsid w:val="00A80B22"/>
    <w:rsid w:val="00AB40CA"/>
    <w:rsid w:val="00AC5990"/>
    <w:rsid w:val="00AD7436"/>
    <w:rsid w:val="00B13B07"/>
    <w:rsid w:val="00B17DEC"/>
    <w:rsid w:val="00B17F20"/>
    <w:rsid w:val="00B202CE"/>
    <w:rsid w:val="00B30E95"/>
    <w:rsid w:val="00B32316"/>
    <w:rsid w:val="00B32747"/>
    <w:rsid w:val="00B42BC7"/>
    <w:rsid w:val="00B54F0B"/>
    <w:rsid w:val="00B622A8"/>
    <w:rsid w:val="00B85336"/>
    <w:rsid w:val="00B8660D"/>
    <w:rsid w:val="00B937B9"/>
    <w:rsid w:val="00BA2094"/>
    <w:rsid w:val="00BB06A0"/>
    <w:rsid w:val="00BD7280"/>
    <w:rsid w:val="00BE2D3A"/>
    <w:rsid w:val="00BE3795"/>
    <w:rsid w:val="00BE3AEF"/>
    <w:rsid w:val="00BE660C"/>
    <w:rsid w:val="00BE7B13"/>
    <w:rsid w:val="00BF0E91"/>
    <w:rsid w:val="00C15A5D"/>
    <w:rsid w:val="00C1709D"/>
    <w:rsid w:val="00C2348F"/>
    <w:rsid w:val="00C343F1"/>
    <w:rsid w:val="00C531F5"/>
    <w:rsid w:val="00C63193"/>
    <w:rsid w:val="00C661FF"/>
    <w:rsid w:val="00C73A01"/>
    <w:rsid w:val="00C82663"/>
    <w:rsid w:val="00C9191F"/>
    <w:rsid w:val="00CB65F7"/>
    <w:rsid w:val="00CC3C9D"/>
    <w:rsid w:val="00CD29A0"/>
    <w:rsid w:val="00CE6DB7"/>
    <w:rsid w:val="00CF5BAC"/>
    <w:rsid w:val="00CF60D8"/>
    <w:rsid w:val="00D10131"/>
    <w:rsid w:val="00D31A49"/>
    <w:rsid w:val="00D4559B"/>
    <w:rsid w:val="00D46AFF"/>
    <w:rsid w:val="00D60B4C"/>
    <w:rsid w:val="00D6485A"/>
    <w:rsid w:val="00D71369"/>
    <w:rsid w:val="00D745C6"/>
    <w:rsid w:val="00D74D38"/>
    <w:rsid w:val="00D74FEF"/>
    <w:rsid w:val="00D75A11"/>
    <w:rsid w:val="00D82EE3"/>
    <w:rsid w:val="00D83633"/>
    <w:rsid w:val="00D8403B"/>
    <w:rsid w:val="00D86EF1"/>
    <w:rsid w:val="00D971B8"/>
    <w:rsid w:val="00D973FC"/>
    <w:rsid w:val="00DA1DF9"/>
    <w:rsid w:val="00DA276F"/>
    <w:rsid w:val="00DA4746"/>
    <w:rsid w:val="00DA5188"/>
    <w:rsid w:val="00DB525E"/>
    <w:rsid w:val="00DD3B26"/>
    <w:rsid w:val="00DD4C08"/>
    <w:rsid w:val="00DD5BA4"/>
    <w:rsid w:val="00DE0328"/>
    <w:rsid w:val="00DE7282"/>
    <w:rsid w:val="00DF729C"/>
    <w:rsid w:val="00DF73AE"/>
    <w:rsid w:val="00DF7C47"/>
    <w:rsid w:val="00E011BD"/>
    <w:rsid w:val="00E015BD"/>
    <w:rsid w:val="00E165E6"/>
    <w:rsid w:val="00E21D28"/>
    <w:rsid w:val="00E24B16"/>
    <w:rsid w:val="00E34805"/>
    <w:rsid w:val="00E4140F"/>
    <w:rsid w:val="00E42D96"/>
    <w:rsid w:val="00E51232"/>
    <w:rsid w:val="00E61712"/>
    <w:rsid w:val="00E71A77"/>
    <w:rsid w:val="00E71FCC"/>
    <w:rsid w:val="00E805DA"/>
    <w:rsid w:val="00E96625"/>
    <w:rsid w:val="00EA3F12"/>
    <w:rsid w:val="00EA5008"/>
    <w:rsid w:val="00EB257F"/>
    <w:rsid w:val="00EB3A73"/>
    <w:rsid w:val="00EC1D9C"/>
    <w:rsid w:val="00EC2716"/>
    <w:rsid w:val="00EC3852"/>
    <w:rsid w:val="00EC5291"/>
    <w:rsid w:val="00EC6BC3"/>
    <w:rsid w:val="00EC75F2"/>
    <w:rsid w:val="00ED7A75"/>
    <w:rsid w:val="00EE408C"/>
    <w:rsid w:val="00EE79D5"/>
    <w:rsid w:val="00EF161A"/>
    <w:rsid w:val="00F176CE"/>
    <w:rsid w:val="00F21FF2"/>
    <w:rsid w:val="00F362C9"/>
    <w:rsid w:val="00F41D36"/>
    <w:rsid w:val="00F51662"/>
    <w:rsid w:val="00F71C6F"/>
    <w:rsid w:val="00F73469"/>
    <w:rsid w:val="00F74AF8"/>
    <w:rsid w:val="00F77724"/>
    <w:rsid w:val="00F81471"/>
    <w:rsid w:val="00F85F0C"/>
    <w:rsid w:val="00F87F18"/>
    <w:rsid w:val="00F94BE5"/>
    <w:rsid w:val="00F9689F"/>
    <w:rsid w:val="00FB4127"/>
    <w:rsid w:val="00FB516F"/>
    <w:rsid w:val="00FD4261"/>
    <w:rsid w:val="00FE3355"/>
    <w:rsid w:val="00FF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7BD78F35"/>
  <w15:chartTrackingRefBased/>
  <w15:docId w15:val="{11A34325-AE34-4B43-99E7-3BE6209D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ヒラギノ角ゴ Pro W3"/>
      <w:color w:val="000000"/>
      <w:sz w:val="24"/>
    </w:rPr>
  </w:style>
  <w:style w:type="character" w:styleId="Hyperlink">
    <w:name w:val="Hyperlink"/>
    <w:locked/>
    <w:rsid w:val="00954F90"/>
    <w:rPr>
      <w:color w:val="0000FF"/>
      <w:u w:val="single"/>
    </w:rPr>
  </w:style>
  <w:style w:type="paragraph" w:styleId="BalloonText">
    <w:name w:val="Balloon Text"/>
    <w:basedOn w:val="Normal"/>
    <w:link w:val="BalloonTextChar"/>
    <w:locked/>
    <w:rsid w:val="00BE3AEF"/>
    <w:rPr>
      <w:rFonts w:ascii="Tahoma" w:hAnsi="Tahoma" w:cs="Tahoma"/>
      <w:sz w:val="16"/>
      <w:szCs w:val="16"/>
    </w:rPr>
  </w:style>
  <w:style w:type="character" w:customStyle="1" w:styleId="BalloonTextChar">
    <w:name w:val="Balloon Text Char"/>
    <w:link w:val="BalloonText"/>
    <w:rsid w:val="00BE3AEF"/>
    <w:rPr>
      <w:rFonts w:ascii="Tahoma" w:hAnsi="Tahoma" w:cs="Tahoma"/>
      <w:sz w:val="16"/>
      <w:szCs w:val="16"/>
    </w:rPr>
  </w:style>
  <w:style w:type="character" w:styleId="CommentReference">
    <w:name w:val="annotation reference"/>
    <w:locked/>
    <w:rsid w:val="00E21D28"/>
    <w:rPr>
      <w:sz w:val="16"/>
      <w:szCs w:val="16"/>
    </w:rPr>
  </w:style>
  <w:style w:type="paragraph" w:styleId="CommentText">
    <w:name w:val="annotation text"/>
    <w:basedOn w:val="Normal"/>
    <w:link w:val="CommentTextChar"/>
    <w:locked/>
    <w:rsid w:val="00E21D28"/>
    <w:rPr>
      <w:sz w:val="20"/>
      <w:szCs w:val="20"/>
    </w:rPr>
  </w:style>
  <w:style w:type="character" w:customStyle="1" w:styleId="CommentTextChar">
    <w:name w:val="Comment Text Char"/>
    <w:basedOn w:val="DefaultParagraphFont"/>
    <w:link w:val="CommentText"/>
    <w:rsid w:val="00E21D28"/>
  </w:style>
  <w:style w:type="paragraph" w:styleId="CommentSubject">
    <w:name w:val="annotation subject"/>
    <w:basedOn w:val="CommentText"/>
    <w:next w:val="CommentText"/>
    <w:link w:val="CommentSubjectChar"/>
    <w:locked/>
    <w:rsid w:val="00E21D28"/>
    <w:rPr>
      <w:b/>
      <w:bCs/>
    </w:rPr>
  </w:style>
  <w:style w:type="character" w:customStyle="1" w:styleId="CommentSubjectChar">
    <w:name w:val="Comment Subject Char"/>
    <w:link w:val="CommentSubject"/>
    <w:rsid w:val="00E21D28"/>
    <w:rPr>
      <w:b/>
      <w:bCs/>
    </w:rPr>
  </w:style>
  <w:style w:type="character" w:styleId="UnresolvedMention">
    <w:name w:val="Unresolved Mention"/>
    <w:basedOn w:val="DefaultParagraphFont"/>
    <w:uiPriority w:val="99"/>
    <w:semiHidden/>
    <w:unhideWhenUsed/>
    <w:rsid w:val="000B251D"/>
    <w:rPr>
      <w:color w:val="605E5C"/>
      <w:shd w:val="clear" w:color="auto" w:fill="E1DFDD"/>
    </w:rPr>
  </w:style>
  <w:style w:type="character" w:styleId="FollowedHyperlink">
    <w:name w:val="FollowedHyperlink"/>
    <w:basedOn w:val="DefaultParagraphFont"/>
    <w:locked/>
    <w:rsid w:val="002402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0104">
      <w:bodyDiv w:val="1"/>
      <w:marLeft w:val="0"/>
      <w:marRight w:val="0"/>
      <w:marTop w:val="0"/>
      <w:marBottom w:val="0"/>
      <w:divBdr>
        <w:top w:val="none" w:sz="0" w:space="0" w:color="auto"/>
        <w:left w:val="none" w:sz="0" w:space="0" w:color="auto"/>
        <w:bottom w:val="none" w:sz="0" w:space="0" w:color="auto"/>
        <w:right w:val="none" w:sz="0" w:space="0" w:color="auto"/>
      </w:divBdr>
    </w:div>
    <w:div w:id="1450978288">
      <w:bodyDiv w:val="1"/>
      <w:marLeft w:val="0"/>
      <w:marRight w:val="0"/>
      <w:marTop w:val="0"/>
      <w:marBottom w:val="0"/>
      <w:divBdr>
        <w:top w:val="none" w:sz="0" w:space="0" w:color="auto"/>
        <w:left w:val="none" w:sz="0" w:space="0" w:color="auto"/>
        <w:bottom w:val="none" w:sz="0" w:space="0" w:color="auto"/>
        <w:right w:val="none" w:sz="0" w:space="0" w:color="auto"/>
      </w:divBdr>
    </w:div>
    <w:div w:id="18193012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urmailb@agc.org" TargetMode="External"/><Relationship Id="rId13" Type="http://schemas.openxmlformats.org/officeDocument/2006/relationships/hyperlink" Target="https://www.agc.org/sites/default/files/Files/Communications/2020_Coronavirus_SeventhEdition_total_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agc.org/coronavirus" TargetMode="External"/><Relationship Id="rId17" Type="http://schemas.openxmlformats.org/officeDocument/2006/relationships/hyperlink" Target="https://www.agc.org/sites/default/files/Metro_Empl_2004_Top10_1-mo.pdf" TargetMode="External"/><Relationship Id="rId2" Type="http://schemas.openxmlformats.org/officeDocument/2006/relationships/customXml" Target="../customXml/item2.xml"/><Relationship Id="rId16" Type="http://schemas.openxmlformats.org/officeDocument/2006/relationships/hyperlink" Target="https://www.agc.org/sites/default/files/Metro_Empl_2004_1-mo_map.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gc.org/news/2020/05/22/agc-coronavirus-survey-results-7th-edition" TargetMode="External"/><Relationship Id="rId5" Type="http://schemas.openxmlformats.org/officeDocument/2006/relationships/settings" Target="settings.xml"/><Relationship Id="rId15" Type="http://schemas.openxmlformats.org/officeDocument/2006/relationships/hyperlink" Target="https://www.agc.org/sites/default/files/Metro_Empl_2004_rank_1-mo.pdf" TargetMode="External"/><Relationship Id="rId10" Type="http://schemas.openxmlformats.org/officeDocument/2006/relationships/hyperlink" Target="https://www.agc.org/news/2020/05/22/agc-coronavirus-survey-results-7th-editio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agc.org/learn/construction-data/construction-data-employment" TargetMode="External"/><Relationship Id="rId14" Type="http://schemas.openxmlformats.org/officeDocument/2006/relationships/hyperlink" Target="https://www.agc.org/sites/default/files/Metro_Empl_2004_alpha_1-m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689BA48AE6F14389D42FF09916ACCB" ma:contentTypeVersion="13" ma:contentTypeDescription="Create a new document." ma:contentTypeScope="" ma:versionID="b9f72a3f6dc7b381613492409be76e76">
  <xsd:schema xmlns:xsd="http://www.w3.org/2001/XMLSchema" xmlns:xs="http://www.w3.org/2001/XMLSchema" xmlns:p="http://schemas.microsoft.com/office/2006/metadata/properties" xmlns:ns3="d84f39fb-437e-4ee9-ac01-5c15b93e246e" xmlns:ns4="414c3ec6-51f2-4404-b572-4b029654fecc" targetNamespace="http://schemas.microsoft.com/office/2006/metadata/properties" ma:root="true" ma:fieldsID="42364e49060d1af4184a213b9f433d98" ns3:_="" ns4:_="">
    <xsd:import namespace="d84f39fb-437e-4ee9-ac01-5c15b93e246e"/>
    <xsd:import namespace="414c3ec6-51f2-4404-b572-4b029654fe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f39fb-437e-4ee9-ac01-5c15b93e2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c3ec6-51f2-4404-b572-4b029654fe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1342C-5AD0-4614-8429-F31D40512E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BC467D-789E-4F9E-B061-FAA2396889CB}">
  <ds:schemaRefs>
    <ds:schemaRef ds:uri="http://schemas.microsoft.com/sharepoint/v3/contenttype/forms"/>
  </ds:schemaRefs>
</ds:datastoreItem>
</file>

<file path=customXml/itemProps3.xml><?xml version="1.0" encoding="utf-8"?>
<ds:datastoreItem xmlns:ds="http://schemas.openxmlformats.org/officeDocument/2006/customXml" ds:itemID="{3C4F9A1F-A676-4BA6-9E48-50F814007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f39fb-437e-4ee9-ac01-5c15b93e246e"/>
    <ds:schemaRef ds:uri="414c3ec6-51f2-4404-b572-4b029654f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4850</CharactersWithSpaces>
  <SharedDoc>false</SharedDoc>
  <HLinks>
    <vt:vector size="6" baseType="variant">
      <vt:variant>
        <vt:i4>1179700</vt:i4>
      </vt:variant>
      <vt:variant>
        <vt:i4>0</vt:i4>
      </vt:variant>
      <vt:variant>
        <vt:i4>0</vt:i4>
      </vt:variant>
      <vt:variant>
        <vt:i4>5</vt:i4>
      </vt:variant>
      <vt:variant>
        <vt:lpwstr>mailto:turmailb@agc.org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turmailb</dc:creator>
  <cp:keywords/>
  <cp:lastModifiedBy>Macrina Wilkins</cp:lastModifiedBy>
  <cp:revision>3</cp:revision>
  <cp:lastPrinted>2020-05-22T13:55:00Z</cp:lastPrinted>
  <dcterms:created xsi:type="dcterms:W3CDTF">2020-06-03T15:05:00Z</dcterms:created>
  <dcterms:modified xsi:type="dcterms:W3CDTF">2020-06-03T15:06:00Z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0x010100DD689BA48AE6F14389D42FF09916ACCB</vt:lpwstr>
  </property>
</Properties>
</file>